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7BF91" w14:textId="77777777" w:rsidR="007A5C0C" w:rsidRPr="00B43113" w:rsidRDefault="007A5C0C" w:rsidP="008665EB">
      <w:pPr>
        <w:spacing w:after="0"/>
        <w:rPr>
          <w:rFonts w:ascii="Garamond" w:hAnsi="Garamond"/>
          <w:b/>
          <w:bCs/>
          <w:sz w:val="32"/>
          <w:szCs w:val="32"/>
          <w:lang w:val="en-GB"/>
        </w:rPr>
      </w:pPr>
    </w:p>
    <w:p w14:paraId="4C4CF843" w14:textId="3DE4DA76" w:rsidR="009004E3" w:rsidRPr="00B43113" w:rsidRDefault="00B43113" w:rsidP="009004E3">
      <w:pPr>
        <w:spacing w:after="0"/>
        <w:jc w:val="center"/>
        <w:rPr>
          <w:rFonts w:ascii="Garamond" w:hAnsi="Garamond" w:cstheme="majorHAnsi"/>
          <w:b/>
          <w:bCs/>
          <w:sz w:val="36"/>
          <w:szCs w:val="32"/>
          <w:lang w:val="en-GB"/>
        </w:rPr>
      </w:pPr>
      <w:r w:rsidRPr="00B43113">
        <w:rPr>
          <w:rFonts w:ascii="Garamond" w:hAnsi="Garamond" w:cstheme="majorHAnsi"/>
          <w:b/>
          <w:bCs/>
          <w:sz w:val="36"/>
          <w:szCs w:val="32"/>
          <w:lang w:val="en-GB"/>
        </w:rPr>
        <w:t>Resolution No. 10/2024</w:t>
      </w:r>
    </w:p>
    <w:p w14:paraId="3FDD1355" w14:textId="77777777" w:rsidR="009004E3" w:rsidRPr="00B43113" w:rsidRDefault="00B43113" w:rsidP="009004E3">
      <w:pPr>
        <w:spacing w:after="0"/>
        <w:jc w:val="center"/>
        <w:rPr>
          <w:rFonts w:ascii="Garamond" w:hAnsi="Garamond" w:cstheme="majorHAnsi"/>
          <w:b/>
          <w:bCs/>
          <w:sz w:val="24"/>
          <w:szCs w:val="24"/>
          <w:lang w:val="en-GB"/>
        </w:rPr>
      </w:pPr>
      <w:r w:rsidRPr="00B43113">
        <w:rPr>
          <w:rFonts w:ascii="Garamond" w:hAnsi="Garamond" w:cstheme="majorHAnsi"/>
          <w:b/>
          <w:bCs/>
          <w:sz w:val="24"/>
          <w:szCs w:val="24"/>
          <w:lang w:val="en-GB"/>
        </w:rPr>
        <w:t xml:space="preserve">of the Supervisory Board </w:t>
      </w:r>
    </w:p>
    <w:p w14:paraId="1F3B7A6C" w14:textId="3D7B9AE1" w:rsidR="009004E3" w:rsidRPr="00B43113" w:rsidRDefault="00B43113" w:rsidP="009004E3">
      <w:pPr>
        <w:spacing w:after="0"/>
        <w:jc w:val="center"/>
        <w:rPr>
          <w:rFonts w:ascii="Garamond" w:hAnsi="Garamond" w:cstheme="majorHAnsi"/>
          <w:b/>
          <w:bCs/>
          <w:sz w:val="24"/>
          <w:szCs w:val="24"/>
          <w:lang w:val="en-GB"/>
        </w:rPr>
      </w:pPr>
      <w:r w:rsidRPr="00B43113">
        <w:rPr>
          <w:rFonts w:ascii="Garamond" w:hAnsi="Garamond" w:cstheme="majorHAnsi"/>
          <w:b/>
          <w:bCs/>
          <w:sz w:val="24"/>
          <w:szCs w:val="24"/>
          <w:lang w:val="en-GB"/>
        </w:rPr>
        <w:t xml:space="preserve">of MERCOR S.A. of Gdańsk </w:t>
      </w:r>
    </w:p>
    <w:p w14:paraId="47D45335" w14:textId="77777777" w:rsidR="009004E3" w:rsidRPr="00B43113" w:rsidRDefault="00B43113" w:rsidP="009004E3">
      <w:pPr>
        <w:spacing w:after="0"/>
        <w:jc w:val="center"/>
        <w:rPr>
          <w:rFonts w:ascii="Garamond" w:hAnsi="Garamond" w:cstheme="majorHAnsi"/>
          <w:bCs/>
          <w:sz w:val="24"/>
          <w:szCs w:val="24"/>
          <w:lang w:val="en-GB"/>
        </w:rPr>
      </w:pPr>
      <w:r w:rsidRPr="00B43113">
        <w:rPr>
          <w:rFonts w:ascii="Garamond" w:hAnsi="Garamond" w:cstheme="majorHAnsi"/>
          <w:sz w:val="24"/>
          <w:szCs w:val="24"/>
          <w:lang w:val="en-GB"/>
        </w:rPr>
        <w:t>(the “</w:t>
      </w:r>
      <w:r w:rsidRPr="00B43113">
        <w:rPr>
          <w:rFonts w:ascii="Garamond" w:hAnsi="Garamond" w:cstheme="majorHAnsi"/>
          <w:b/>
          <w:bCs/>
          <w:sz w:val="24"/>
          <w:szCs w:val="24"/>
          <w:lang w:val="en-GB"/>
        </w:rPr>
        <w:t>Company</w:t>
      </w:r>
      <w:r w:rsidRPr="00B43113">
        <w:rPr>
          <w:rFonts w:ascii="Garamond" w:hAnsi="Garamond" w:cstheme="majorHAnsi"/>
          <w:sz w:val="24"/>
          <w:szCs w:val="24"/>
          <w:lang w:val="en-GB"/>
        </w:rPr>
        <w:t>”)</w:t>
      </w:r>
    </w:p>
    <w:p w14:paraId="3788E727" w14:textId="3836B5EF" w:rsidR="009004E3" w:rsidRPr="00B43113" w:rsidRDefault="00B43113" w:rsidP="009004E3">
      <w:pPr>
        <w:spacing w:after="0"/>
        <w:jc w:val="center"/>
        <w:rPr>
          <w:rFonts w:ascii="Garamond" w:hAnsi="Garamond" w:cstheme="majorHAnsi"/>
          <w:b/>
          <w:bCs/>
          <w:sz w:val="24"/>
          <w:szCs w:val="24"/>
          <w:lang w:val="en-GB"/>
        </w:rPr>
      </w:pPr>
      <w:r w:rsidRPr="00B43113">
        <w:rPr>
          <w:rFonts w:ascii="Garamond" w:hAnsi="Garamond" w:cstheme="majorHAnsi"/>
          <w:b/>
          <w:bCs/>
          <w:sz w:val="24"/>
          <w:szCs w:val="24"/>
          <w:lang w:val="en-GB"/>
        </w:rPr>
        <w:t>dated 28 June 2024</w:t>
      </w:r>
    </w:p>
    <w:p w14:paraId="1A18A746" w14:textId="77777777" w:rsidR="0091511F" w:rsidRPr="00B43113" w:rsidRDefault="0091511F" w:rsidP="0091511F">
      <w:pPr>
        <w:spacing w:after="0"/>
        <w:jc w:val="center"/>
        <w:rPr>
          <w:rFonts w:ascii="Garamond" w:hAnsi="Garamond"/>
          <w:b/>
          <w:bCs/>
          <w:sz w:val="24"/>
          <w:szCs w:val="24"/>
          <w:lang w:val="en-GB"/>
        </w:rPr>
      </w:pPr>
    </w:p>
    <w:p w14:paraId="3ED5F5AE" w14:textId="1236C106" w:rsidR="00644B6D" w:rsidRPr="00B43113" w:rsidRDefault="00B43113" w:rsidP="00B855B7">
      <w:pPr>
        <w:ind w:left="567" w:hanging="567"/>
        <w:jc w:val="both"/>
        <w:rPr>
          <w:rFonts w:ascii="Garamond" w:hAnsi="Garamond"/>
          <w:b/>
          <w:sz w:val="24"/>
          <w:szCs w:val="24"/>
          <w:lang w:val="en-GB"/>
        </w:rPr>
      </w:pPr>
      <w:r w:rsidRPr="00B43113">
        <w:rPr>
          <w:rFonts w:ascii="Garamond" w:hAnsi="Garamond"/>
          <w:b/>
          <w:bCs/>
          <w:sz w:val="24"/>
          <w:szCs w:val="24"/>
          <w:lang w:val="en-GB"/>
        </w:rPr>
        <w:t>on:</w:t>
      </w:r>
      <w:r w:rsidRPr="00B43113">
        <w:rPr>
          <w:rFonts w:ascii="Garamond" w:hAnsi="Garamond"/>
          <w:b/>
          <w:bCs/>
          <w:sz w:val="24"/>
          <w:szCs w:val="24"/>
          <w:lang w:val="en-GB"/>
        </w:rPr>
        <w:tab/>
        <w:t xml:space="preserve">assessment of the separate financial statements of MERCOR S.A., the consolidated financial statements of the MERCOR Group and the Directors’ Report on the operations of MERCOR S.A. and the MERCOR Group for the </w:t>
      </w:r>
      <w:proofErr w:type="gramStart"/>
      <w:r w:rsidRPr="00B43113">
        <w:rPr>
          <w:rFonts w:ascii="Garamond" w:hAnsi="Garamond"/>
          <w:b/>
          <w:bCs/>
          <w:sz w:val="24"/>
          <w:szCs w:val="24"/>
          <w:lang w:val="en-GB"/>
        </w:rPr>
        <w:t>financial year</w:t>
      </w:r>
      <w:proofErr w:type="gramEnd"/>
      <w:r w:rsidRPr="00B43113">
        <w:rPr>
          <w:rFonts w:ascii="Garamond" w:hAnsi="Garamond"/>
          <w:b/>
          <w:bCs/>
          <w:sz w:val="24"/>
          <w:szCs w:val="24"/>
          <w:lang w:val="en-GB"/>
        </w:rPr>
        <w:t xml:space="preserve"> 1 April 2023–31 March 2024</w:t>
      </w:r>
    </w:p>
    <w:p w14:paraId="313EF877" w14:textId="77777777" w:rsidR="0091511F" w:rsidRPr="00B43113" w:rsidRDefault="0091511F" w:rsidP="00795C76">
      <w:pPr>
        <w:jc w:val="both"/>
        <w:rPr>
          <w:rFonts w:ascii="Garamond" w:hAnsi="Garamond"/>
          <w:b/>
          <w:bCs/>
          <w:sz w:val="24"/>
          <w:szCs w:val="24"/>
          <w:lang w:val="en-GB"/>
        </w:rPr>
      </w:pPr>
    </w:p>
    <w:p w14:paraId="32EB8CE2" w14:textId="4E442591" w:rsidR="00321583" w:rsidRPr="00B43113" w:rsidRDefault="00321583" w:rsidP="00321583">
      <w:pPr>
        <w:spacing w:after="0" w:line="240" w:lineRule="auto"/>
        <w:ind w:left="1410" w:hanging="1410"/>
        <w:jc w:val="center"/>
        <w:rPr>
          <w:rFonts w:ascii="Garamond" w:hAnsi="Garamond"/>
          <w:b/>
          <w:bCs/>
          <w:sz w:val="24"/>
          <w:szCs w:val="24"/>
          <w:lang w:val="en-GB"/>
        </w:rPr>
      </w:pPr>
    </w:p>
    <w:p w14:paraId="1188960B" w14:textId="3EA7B814" w:rsidR="00D375FB" w:rsidRPr="00B43113" w:rsidRDefault="00B43113" w:rsidP="00094644">
      <w:pPr>
        <w:pStyle w:val="Akapitzlist"/>
        <w:numPr>
          <w:ilvl w:val="0"/>
          <w:numId w:val="9"/>
        </w:numPr>
        <w:spacing w:after="0" w:line="240" w:lineRule="auto"/>
        <w:ind w:left="567" w:hanging="567"/>
        <w:jc w:val="both"/>
        <w:rPr>
          <w:rFonts w:ascii="Garamond" w:hAnsi="Garamond"/>
          <w:sz w:val="24"/>
          <w:szCs w:val="24"/>
          <w:lang w:val="en-GB"/>
        </w:rPr>
      </w:pPr>
      <w:r w:rsidRPr="00B43113">
        <w:rPr>
          <w:rFonts w:ascii="Garamond" w:hAnsi="Garamond"/>
          <w:sz w:val="24"/>
          <w:szCs w:val="24"/>
          <w:lang w:val="en-GB"/>
        </w:rPr>
        <w:t>Acting pursuant to Art. 12.2 (c) to (d) of the Company’s Articles of Association, in conjunction with Art. 382.3.1 of the Commercial Companies Code and Section 70.1.14 and Section 71.1.12 of the Minister of Finance’s Regulation on current and periodic information to be published by issuers of securities and conditions for recognition as equivalent of information whose disclosure is required under the laws of a non-member state, dated 29 March 2018 (Dz.U. of 2018, item 757, as amended) (the “</w:t>
      </w:r>
      <w:r w:rsidRPr="00B43113">
        <w:rPr>
          <w:rFonts w:ascii="Garamond" w:hAnsi="Garamond"/>
          <w:b/>
          <w:bCs/>
          <w:sz w:val="24"/>
          <w:szCs w:val="24"/>
          <w:lang w:val="en-GB"/>
        </w:rPr>
        <w:t>Regulation</w:t>
      </w:r>
      <w:r w:rsidRPr="00B43113">
        <w:rPr>
          <w:rFonts w:ascii="Garamond" w:hAnsi="Garamond"/>
          <w:sz w:val="24"/>
          <w:szCs w:val="24"/>
          <w:lang w:val="en-GB"/>
        </w:rPr>
        <w:t>”), the Supervisory Board states that the separate financial statements of MERCOR S.A., the consolidated financial statements of the MERCOR Group and the Directors’ Report on the operations of MERCOR S.A. and the MERCOR Group for the financial year 1 April 2023–31 March 2024 are accurate and consistent with the accounting records and underlying documents, present fairly and clearly all information relevant to the assessment of the assets and financial position of the Company and the MERCOR Group, including their financial result for the financial year, are compliant with the legal regulations applicable to the form and content of financial statements, and were prepared based on properly maintained accounting records.</w:t>
      </w:r>
    </w:p>
    <w:p w14:paraId="3FF0D29A" w14:textId="6703D0C0" w:rsidR="00094644" w:rsidRPr="00B43113" w:rsidRDefault="00B43113" w:rsidP="00094644">
      <w:pPr>
        <w:pStyle w:val="Akapitzlist"/>
        <w:numPr>
          <w:ilvl w:val="0"/>
          <w:numId w:val="9"/>
        </w:numPr>
        <w:spacing w:after="0" w:line="240" w:lineRule="auto"/>
        <w:ind w:left="567" w:hanging="567"/>
        <w:jc w:val="both"/>
        <w:rPr>
          <w:rFonts w:ascii="Garamond" w:hAnsi="Garamond"/>
          <w:sz w:val="24"/>
          <w:szCs w:val="24"/>
          <w:lang w:val="en-GB"/>
        </w:rPr>
      </w:pPr>
      <w:r w:rsidRPr="00B43113">
        <w:rPr>
          <w:rFonts w:ascii="Garamond" w:hAnsi="Garamond"/>
          <w:sz w:val="24"/>
          <w:szCs w:val="24"/>
          <w:lang w:val="en-GB"/>
        </w:rPr>
        <w:t xml:space="preserve">With respect to Section 1.1 hereof, the Supervisory Board has satisfied itself that the separate financial statements of MERCOR S.A., the consolidated financial statements of the MERCOR Group, and the Directors’ Report on the operations of the Company and the MERCOR Group for the </w:t>
      </w:r>
      <w:proofErr w:type="gramStart"/>
      <w:r w:rsidRPr="00B43113">
        <w:rPr>
          <w:rFonts w:ascii="Garamond" w:hAnsi="Garamond"/>
          <w:sz w:val="24"/>
          <w:szCs w:val="24"/>
          <w:lang w:val="en-GB"/>
        </w:rPr>
        <w:t>financial year</w:t>
      </w:r>
      <w:proofErr w:type="gramEnd"/>
      <w:r w:rsidRPr="00B43113">
        <w:rPr>
          <w:rFonts w:ascii="Garamond" w:hAnsi="Garamond"/>
          <w:sz w:val="24"/>
          <w:szCs w:val="24"/>
          <w:lang w:val="en-GB"/>
        </w:rPr>
        <w:t xml:space="preserve"> 1 April 2023–31 March 2024 are accurate and consistent with the accounting records and underlying documents.</w:t>
      </w:r>
    </w:p>
    <w:p w14:paraId="14CC370A" w14:textId="1D02F7EB" w:rsidR="001604E1" w:rsidRPr="00B43113" w:rsidRDefault="00B43113" w:rsidP="00094644">
      <w:pPr>
        <w:pStyle w:val="Akapitzlist"/>
        <w:numPr>
          <w:ilvl w:val="0"/>
          <w:numId w:val="9"/>
        </w:numPr>
        <w:spacing w:after="0" w:line="240" w:lineRule="auto"/>
        <w:ind w:left="567" w:hanging="567"/>
        <w:jc w:val="both"/>
        <w:rPr>
          <w:rFonts w:ascii="Garamond" w:hAnsi="Garamond"/>
          <w:sz w:val="24"/>
          <w:szCs w:val="24"/>
          <w:lang w:val="en-GB"/>
        </w:rPr>
      </w:pPr>
      <w:r w:rsidRPr="00B43113">
        <w:rPr>
          <w:rFonts w:ascii="Garamond" w:hAnsi="Garamond"/>
          <w:sz w:val="24"/>
          <w:szCs w:val="24"/>
          <w:lang w:val="en-GB"/>
        </w:rPr>
        <w:t>In making the statement and assessment referred to in Section 1.1 and 1.2 hereof, the Supervisory Board has relied mainly on data and information contained in the separate and consolidated full-year financial statements and the Directors’ Report on the operations of the MERCOR S.A. and the MERCOR Group for the financial year 1 April 2023−31 March 2024, as well as on data and information provided by the Company’s Management Board and by representatives of the audit firm (Ernst Young &amp; Audyt Polska spółka z ograniczoną odpowiedzialnością sp.k. of Warsaw), including the key audit partner, and the positive Audit Committee Recommendation of 28 June 2024 regarding assessment of the full-year financial statements of the Company and the MERCOR Group and the Directors’ Report on the operations of the Company and the MERCOR Group for the financial year 1 April 2023−31 March 2024.</w:t>
      </w:r>
    </w:p>
    <w:p w14:paraId="79682CFB" w14:textId="77777777" w:rsidR="00943BAB" w:rsidRPr="00B43113" w:rsidRDefault="00943BAB" w:rsidP="00321583">
      <w:pPr>
        <w:spacing w:after="0" w:line="240" w:lineRule="auto"/>
        <w:jc w:val="both"/>
        <w:rPr>
          <w:rFonts w:ascii="Garamond" w:hAnsi="Garamond"/>
          <w:b/>
          <w:bCs/>
          <w:sz w:val="24"/>
          <w:szCs w:val="24"/>
          <w:lang w:val="en-GB"/>
        </w:rPr>
      </w:pPr>
    </w:p>
    <w:p w14:paraId="66AA71D5" w14:textId="77777777" w:rsidR="000748E0" w:rsidRPr="00B43113" w:rsidRDefault="000748E0" w:rsidP="00033B92">
      <w:pPr>
        <w:spacing w:after="0" w:line="240" w:lineRule="auto"/>
        <w:jc w:val="center"/>
        <w:rPr>
          <w:rFonts w:ascii="Garamond" w:hAnsi="Garamond"/>
          <w:b/>
          <w:bCs/>
          <w:sz w:val="24"/>
          <w:szCs w:val="24"/>
          <w:lang w:val="en-GB"/>
        </w:rPr>
      </w:pPr>
    </w:p>
    <w:p w14:paraId="6282A13C" w14:textId="77777777" w:rsidR="000748E0" w:rsidRPr="00B43113" w:rsidRDefault="000748E0" w:rsidP="00033B92">
      <w:pPr>
        <w:spacing w:after="0" w:line="240" w:lineRule="auto"/>
        <w:jc w:val="center"/>
        <w:rPr>
          <w:rFonts w:ascii="Garamond" w:hAnsi="Garamond"/>
          <w:b/>
          <w:bCs/>
          <w:sz w:val="24"/>
          <w:szCs w:val="24"/>
          <w:lang w:val="en-GB"/>
        </w:rPr>
      </w:pPr>
    </w:p>
    <w:p w14:paraId="573460D8" w14:textId="77777777" w:rsidR="000748E0" w:rsidRPr="00B43113" w:rsidRDefault="000748E0" w:rsidP="00023368">
      <w:pPr>
        <w:spacing w:after="0" w:line="240" w:lineRule="auto"/>
        <w:rPr>
          <w:rFonts w:ascii="Garamond" w:hAnsi="Garamond"/>
          <w:b/>
          <w:bCs/>
          <w:sz w:val="24"/>
          <w:szCs w:val="24"/>
          <w:lang w:val="en-GB"/>
        </w:rPr>
      </w:pPr>
    </w:p>
    <w:sectPr w:rsidR="000748E0" w:rsidRPr="00B43113" w:rsidSect="007A5C0C">
      <w:footerReference w:type="default" r:id="rId7"/>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F8533" w14:textId="77777777" w:rsidR="00B43113" w:rsidRDefault="00B43113">
      <w:pPr>
        <w:spacing w:after="0" w:line="240" w:lineRule="auto"/>
      </w:pPr>
      <w:r>
        <w:separator/>
      </w:r>
    </w:p>
  </w:endnote>
  <w:endnote w:type="continuationSeparator" w:id="0">
    <w:p w14:paraId="35057C88" w14:textId="77777777" w:rsidR="00B43113" w:rsidRDefault="00B43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ook Antiqua" w:hAnsi="Book Antiqua"/>
        <w:sz w:val="12"/>
        <w:szCs w:val="12"/>
      </w:rPr>
      <w:id w:val="-1649198592"/>
      <w:docPartObj>
        <w:docPartGallery w:val="Page Numbers (Bottom of Page)"/>
        <w:docPartUnique/>
      </w:docPartObj>
    </w:sdtPr>
    <w:sdtEndPr/>
    <w:sdtContent>
      <w:p w14:paraId="60BCA2D4" w14:textId="34DE4A49" w:rsidR="008665EB" w:rsidRPr="004913B5" w:rsidRDefault="008665EB">
        <w:pPr>
          <w:pStyle w:val="Stopka"/>
          <w:jc w:val="center"/>
          <w:rPr>
            <w:rFonts w:ascii="Book Antiqua" w:hAnsi="Book Antiqua"/>
            <w:sz w:val="12"/>
            <w:szCs w:val="12"/>
          </w:rPr>
        </w:pPr>
      </w:p>
      <w:p w14:paraId="2A610846" w14:textId="4201FA8D" w:rsidR="00157AEB" w:rsidRPr="00B43113" w:rsidRDefault="00B43113" w:rsidP="008665EB">
        <w:pPr>
          <w:pStyle w:val="Stopka"/>
          <w:jc w:val="right"/>
          <w:rPr>
            <w:rFonts w:ascii="Book Antiqua" w:hAnsi="Book Antiqua"/>
            <w:sz w:val="12"/>
            <w:szCs w:val="12"/>
            <w:lang w:val="en-US"/>
          </w:rPr>
        </w:pPr>
        <w:r>
          <w:rPr>
            <w:rFonts w:ascii="Book Antiqua" w:hAnsi="Book Antiqua"/>
            <w:sz w:val="12"/>
            <w:szCs w:val="12"/>
            <w:lang w:val="en-GB"/>
          </w:rPr>
          <w:t>SUPERVISORY BOARD RESOLUTION NO. 10/2024 of 28 JUNE 2024</w:t>
        </w:r>
      </w:p>
    </w:sdtContent>
  </w:sdt>
  <w:p w14:paraId="678730E1" w14:textId="77777777" w:rsidR="00157AEB" w:rsidRPr="00B43113" w:rsidRDefault="00157AEB">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95816" w14:textId="77777777" w:rsidR="00B43113" w:rsidRDefault="00B43113">
      <w:pPr>
        <w:spacing w:after="0" w:line="240" w:lineRule="auto"/>
      </w:pPr>
      <w:r>
        <w:separator/>
      </w:r>
    </w:p>
  </w:footnote>
  <w:footnote w:type="continuationSeparator" w:id="0">
    <w:p w14:paraId="23683B1A" w14:textId="77777777" w:rsidR="00B43113" w:rsidRDefault="00B43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45037"/>
    <w:multiLevelType w:val="hybridMultilevel"/>
    <w:tmpl w:val="4A30A8C8"/>
    <w:lvl w:ilvl="0" w:tplc="C546B5F6">
      <w:start w:val="1"/>
      <w:numFmt w:val="decimal"/>
      <w:lvlText w:val="%1."/>
      <w:lvlJc w:val="left"/>
      <w:pPr>
        <w:ind w:left="720" w:hanging="360"/>
      </w:pPr>
      <w:rPr>
        <w:rFonts w:hint="default"/>
      </w:rPr>
    </w:lvl>
    <w:lvl w:ilvl="1" w:tplc="54CA25DC" w:tentative="1">
      <w:start w:val="1"/>
      <w:numFmt w:val="lowerLetter"/>
      <w:lvlText w:val="%2."/>
      <w:lvlJc w:val="left"/>
      <w:pPr>
        <w:ind w:left="1440" w:hanging="360"/>
      </w:pPr>
    </w:lvl>
    <w:lvl w:ilvl="2" w:tplc="BDD2AA52" w:tentative="1">
      <w:start w:val="1"/>
      <w:numFmt w:val="lowerRoman"/>
      <w:lvlText w:val="%3."/>
      <w:lvlJc w:val="right"/>
      <w:pPr>
        <w:ind w:left="2160" w:hanging="180"/>
      </w:pPr>
    </w:lvl>
    <w:lvl w:ilvl="3" w:tplc="7B54BF28" w:tentative="1">
      <w:start w:val="1"/>
      <w:numFmt w:val="decimal"/>
      <w:lvlText w:val="%4."/>
      <w:lvlJc w:val="left"/>
      <w:pPr>
        <w:ind w:left="2880" w:hanging="360"/>
      </w:pPr>
    </w:lvl>
    <w:lvl w:ilvl="4" w:tplc="F3C2E0F6" w:tentative="1">
      <w:start w:val="1"/>
      <w:numFmt w:val="lowerLetter"/>
      <w:lvlText w:val="%5."/>
      <w:lvlJc w:val="left"/>
      <w:pPr>
        <w:ind w:left="3600" w:hanging="360"/>
      </w:pPr>
    </w:lvl>
    <w:lvl w:ilvl="5" w:tplc="D114872C" w:tentative="1">
      <w:start w:val="1"/>
      <w:numFmt w:val="lowerRoman"/>
      <w:lvlText w:val="%6."/>
      <w:lvlJc w:val="right"/>
      <w:pPr>
        <w:ind w:left="4320" w:hanging="180"/>
      </w:pPr>
    </w:lvl>
    <w:lvl w:ilvl="6" w:tplc="49D284A6" w:tentative="1">
      <w:start w:val="1"/>
      <w:numFmt w:val="decimal"/>
      <w:lvlText w:val="%7."/>
      <w:lvlJc w:val="left"/>
      <w:pPr>
        <w:ind w:left="5040" w:hanging="360"/>
      </w:pPr>
    </w:lvl>
    <w:lvl w:ilvl="7" w:tplc="47969AFC" w:tentative="1">
      <w:start w:val="1"/>
      <w:numFmt w:val="lowerLetter"/>
      <w:lvlText w:val="%8."/>
      <w:lvlJc w:val="left"/>
      <w:pPr>
        <w:ind w:left="5760" w:hanging="360"/>
      </w:pPr>
    </w:lvl>
    <w:lvl w:ilvl="8" w:tplc="5FAA7C08" w:tentative="1">
      <w:start w:val="1"/>
      <w:numFmt w:val="lowerRoman"/>
      <w:lvlText w:val="%9."/>
      <w:lvlJc w:val="right"/>
      <w:pPr>
        <w:ind w:left="6480" w:hanging="180"/>
      </w:pPr>
    </w:lvl>
  </w:abstractNum>
  <w:abstractNum w:abstractNumId="1" w15:restartNumberingAfterBreak="0">
    <w:nsid w:val="05343D46"/>
    <w:multiLevelType w:val="hybridMultilevel"/>
    <w:tmpl w:val="FD2E670A"/>
    <w:lvl w:ilvl="0" w:tplc="62F27728">
      <w:start w:val="1"/>
      <w:numFmt w:val="lowerLetter"/>
      <w:lvlText w:val="%1)"/>
      <w:lvlJc w:val="left"/>
      <w:pPr>
        <w:ind w:left="720" w:hanging="360"/>
      </w:pPr>
      <w:rPr>
        <w:rFonts w:ascii="Calibri" w:eastAsia="Times New Roman" w:hAnsi="Calibri" w:cs="Calibri"/>
      </w:rPr>
    </w:lvl>
    <w:lvl w:ilvl="1" w:tplc="BDF606E6" w:tentative="1">
      <w:start w:val="1"/>
      <w:numFmt w:val="lowerLetter"/>
      <w:lvlText w:val="%2."/>
      <w:lvlJc w:val="left"/>
      <w:pPr>
        <w:ind w:left="1440" w:hanging="360"/>
      </w:pPr>
    </w:lvl>
    <w:lvl w:ilvl="2" w:tplc="1400A35E" w:tentative="1">
      <w:start w:val="1"/>
      <w:numFmt w:val="lowerRoman"/>
      <w:lvlText w:val="%3."/>
      <w:lvlJc w:val="right"/>
      <w:pPr>
        <w:ind w:left="2160" w:hanging="180"/>
      </w:pPr>
    </w:lvl>
    <w:lvl w:ilvl="3" w:tplc="DDDE2CA0" w:tentative="1">
      <w:start w:val="1"/>
      <w:numFmt w:val="decimal"/>
      <w:lvlText w:val="%4."/>
      <w:lvlJc w:val="left"/>
      <w:pPr>
        <w:ind w:left="2880" w:hanging="360"/>
      </w:pPr>
    </w:lvl>
    <w:lvl w:ilvl="4" w:tplc="571A0DD0" w:tentative="1">
      <w:start w:val="1"/>
      <w:numFmt w:val="lowerLetter"/>
      <w:lvlText w:val="%5."/>
      <w:lvlJc w:val="left"/>
      <w:pPr>
        <w:ind w:left="3600" w:hanging="360"/>
      </w:pPr>
    </w:lvl>
    <w:lvl w:ilvl="5" w:tplc="2536DC16" w:tentative="1">
      <w:start w:val="1"/>
      <w:numFmt w:val="lowerRoman"/>
      <w:lvlText w:val="%6."/>
      <w:lvlJc w:val="right"/>
      <w:pPr>
        <w:ind w:left="4320" w:hanging="180"/>
      </w:pPr>
    </w:lvl>
    <w:lvl w:ilvl="6" w:tplc="D64E0E16" w:tentative="1">
      <w:start w:val="1"/>
      <w:numFmt w:val="decimal"/>
      <w:lvlText w:val="%7."/>
      <w:lvlJc w:val="left"/>
      <w:pPr>
        <w:ind w:left="5040" w:hanging="360"/>
      </w:pPr>
    </w:lvl>
    <w:lvl w:ilvl="7" w:tplc="B97664FC" w:tentative="1">
      <w:start w:val="1"/>
      <w:numFmt w:val="lowerLetter"/>
      <w:lvlText w:val="%8."/>
      <w:lvlJc w:val="left"/>
      <w:pPr>
        <w:ind w:left="5760" w:hanging="360"/>
      </w:pPr>
    </w:lvl>
    <w:lvl w:ilvl="8" w:tplc="701E9B1C" w:tentative="1">
      <w:start w:val="1"/>
      <w:numFmt w:val="lowerRoman"/>
      <w:lvlText w:val="%9."/>
      <w:lvlJc w:val="right"/>
      <w:pPr>
        <w:ind w:left="6480" w:hanging="180"/>
      </w:pPr>
    </w:lvl>
  </w:abstractNum>
  <w:abstractNum w:abstractNumId="2" w15:restartNumberingAfterBreak="0">
    <w:nsid w:val="11F5284C"/>
    <w:multiLevelType w:val="hybridMultilevel"/>
    <w:tmpl w:val="63F4E6F4"/>
    <w:lvl w:ilvl="0" w:tplc="6BD8A534">
      <w:start w:val="1"/>
      <w:numFmt w:val="decimal"/>
      <w:lvlText w:val="%1."/>
      <w:lvlJc w:val="left"/>
      <w:pPr>
        <w:ind w:left="720" w:hanging="360"/>
      </w:pPr>
      <w:rPr>
        <w:rFonts w:hint="default"/>
      </w:rPr>
    </w:lvl>
    <w:lvl w:ilvl="1" w:tplc="64323BB4" w:tentative="1">
      <w:start w:val="1"/>
      <w:numFmt w:val="lowerLetter"/>
      <w:lvlText w:val="%2."/>
      <w:lvlJc w:val="left"/>
      <w:pPr>
        <w:ind w:left="1440" w:hanging="360"/>
      </w:pPr>
    </w:lvl>
    <w:lvl w:ilvl="2" w:tplc="E02A6C02" w:tentative="1">
      <w:start w:val="1"/>
      <w:numFmt w:val="lowerRoman"/>
      <w:lvlText w:val="%3."/>
      <w:lvlJc w:val="right"/>
      <w:pPr>
        <w:ind w:left="2160" w:hanging="180"/>
      </w:pPr>
    </w:lvl>
    <w:lvl w:ilvl="3" w:tplc="E744DEE6" w:tentative="1">
      <w:start w:val="1"/>
      <w:numFmt w:val="decimal"/>
      <w:lvlText w:val="%4."/>
      <w:lvlJc w:val="left"/>
      <w:pPr>
        <w:ind w:left="2880" w:hanging="360"/>
      </w:pPr>
    </w:lvl>
    <w:lvl w:ilvl="4" w:tplc="AEB85C1C" w:tentative="1">
      <w:start w:val="1"/>
      <w:numFmt w:val="lowerLetter"/>
      <w:lvlText w:val="%5."/>
      <w:lvlJc w:val="left"/>
      <w:pPr>
        <w:ind w:left="3600" w:hanging="360"/>
      </w:pPr>
    </w:lvl>
    <w:lvl w:ilvl="5" w:tplc="393AB6D8" w:tentative="1">
      <w:start w:val="1"/>
      <w:numFmt w:val="lowerRoman"/>
      <w:lvlText w:val="%6."/>
      <w:lvlJc w:val="right"/>
      <w:pPr>
        <w:ind w:left="4320" w:hanging="180"/>
      </w:pPr>
    </w:lvl>
    <w:lvl w:ilvl="6" w:tplc="F1F4E4A6" w:tentative="1">
      <w:start w:val="1"/>
      <w:numFmt w:val="decimal"/>
      <w:lvlText w:val="%7."/>
      <w:lvlJc w:val="left"/>
      <w:pPr>
        <w:ind w:left="5040" w:hanging="360"/>
      </w:pPr>
    </w:lvl>
    <w:lvl w:ilvl="7" w:tplc="489E43B4" w:tentative="1">
      <w:start w:val="1"/>
      <w:numFmt w:val="lowerLetter"/>
      <w:lvlText w:val="%8."/>
      <w:lvlJc w:val="left"/>
      <w:pPr>
        <w:ind w:left="5760" w:hanging="360"/>
      </w:pPr>
    </w:lvl>
    <w:lvl w:ilvl="8" w:tplc="D8ACBDC2" w:tentative="1">
      <w:start w:val="1"/>
      <w:numFmt w:val="lowerRoman"/>
      <w:lvlText w:val="%9."/>
      <w:lvlJc w:val="right"/>
      <w:pPr>
        <w:ind w:left="6480" w:hanging="180"/>
      </w:pPr>
    </w:lvl>
  </w:abstractNum>
  <w:abstractNum w:abstractNumId="3" w15:restartNumberingAfterBreak="0">
    <w:nsid w:val="22351567"/>
    <w:multiLevelType w:val="hybridMultilevel"/>
    <w:tmpl w:val="1E9ED380"/>
    <w:lvl w:ilvl="0" w:tplc="ED24183E">
      <w:start w:val="1"/>
      <w:numFmt w:val="decimal"/>
      <w:lvlText w:val="%1."/>
      <w:lvlJc w:val="left"/>
      <w:pPr>
        <w:ind w:left="720" w:hanging="360"/>
      </w:pPr>
      <w:rPr>
        <w:rFonts w:cstheme="minorBidi" w:hint="default"/>
      </w:rPr>
    </w:lvl>
    <w:lvl w:ilvl="1" w:tplc="52CA9066">
      <w:start w:val="1"/>
      <w:numFmt w:val="lowerLetter"/>
      <w:lvlText w:val="%2)"/>
      <w:lvlJc w:val="left"/>
      <w:pPr>
        <w:ind w:left="1440" w:hanging="360"/>
      </w:pPr>
      <w:rPr>
        <w:rFonts w:hint="default"/>
      </w:rPr>
    </w:lvl>
    <w:lvl w:ilvl="2" w:tplc="FAD201C4" w:tentative="1">
      <w:start w:val="1"/>
      <w:numFmt w:val="lowerRoman"/>
      <w:lvlText w:val="%3."/>
      <w:lvlJc w:val="right"/>
      <w:pPr>
        <w:ind w:left="2160" w:hanging="180"/>
      </w:pPr>
    </w:lvl>
    <w:lvl w:ilvl="3" w:tplc="34A2AEAE" w:tentative="1">
      <w:start w:val="1"/>
      <w:numFmt w:val="decimal"/>
      <w:lvlText w:val="%4."/>
      <w:lvlJc w:val="left"/>
      <w:pPr>
        <w:ind w:left="2880" w:hanging="360"/>
      </w:pPr>
    </w:lvl>
    <w:lvl w:ilvl="4" w:tplc="FEF6F1A6" w:tentative="1">
      <w:start w:val="1"/>
      <w:numFmt w:val="lowerLetter"/>
      <w:lvlText w:val="%5."/>
      <w:lvlJc w:val="left"/>
      <w:pPr>
        <w:ind w:left="3600" w:hanging="360"/>
      </w:pPr>
    </w:lvl>
    <w:lvl w:ilvl="5" w:tplc="26F26418" w:tentative="1">
      <w:start w:val="1"/>
      <w:numFmt w:val="lowerRoman"/>
      <w:lvlText w:val="%6."/>
      <w:lvlJc w:val="right"/>
      <w:pPr>
        <w:ind w:left="4320" w:hanging="180"/>
      </w:pPr>
    </w:lvl>
    <w:lvl w:ilvl="6" w:tplc="67BC0D7C" w:tentative="1">
      <w:start w:val="1"/>
      <w:numFmt w:val="decimal"/>
      <w:lvlText w:val="%7."/>
      <w:lvlJc w:val="left"/>
      <w:pPr>
        <w:ind w:left="5040" w:hanging="360"/>
      </w:pPr>
    </w:lvl>
    <w:lvl w:ilvl="7" w:tplc="C0DC6D2C" w:tentative="1">
      <w:start w:val="1"/>
      <w:numFmt w:val="lowerLetter"/>
      <w:lvlText w:val="%8."/>
      <w:lvlJc w:val="left"/>
      <w:pPr>
        <w:ind w:left="5760" w:hanging="360"/>
      </w:pPr>
    </w:lvl>
    <w:lvl w:ilvl="8" w:tplc="D3DC28CE" w:tentative="1">
      <w:start w:val="1"/>
      <w:numFmt w:val="lowerRoman"/>
      <w:lvlText w:val="%9."/>
      <w:lvlJc w:val="right"/>
      <w:pPr>
        <w:ind w:left="6480" w:hanging="180"/>
      </w:pPr>
    </w:lvl>
  </w:abstractNum>
  <w:abstractNum w:abstractNumId="4" w15:restartNumberingAfterBreak="0">
    <w:nsid w:val="3BAC6D7C"/>
    <w:multiLevelType w:val="hybridMultilevel"/>
    <w:tmpl w:val="1E16973E"/>
    <w:lvl w:ilvl="0" w:tplc="CC28A314">
      <w:start w:val="1"/>
      <w:numFmt w:val="bullet"/>
      <w:lvlText w:val="-"/>
      <w:lvlJc w:val="left"/>
      <w:pPr>
        <w:ind w:left="1287" w:hanging="360"/>
      </w:pPr>
      <w:rPr>
        <w:rFonts w:ascii="Symbol" w:hAnsi="Symbol" w:hint="default"/>
      </w:rPr>
    </w:lvl>
    <w:lvl w:ilvl="1" w:tplc="B8E0E95C" w:tentative="1">
      <w:start w:val="1"/>
      <w:numFmt w:val="bullet"/>
      <w:lvlText w:val="o"/>
      <w:lvlJc w:val="left"/>
      <w:pPr>
        <w:ind w:left="2007" w:hanging="360"/>
      </w:pPr>
      <w:rPr>
        <w:rFonts w:ascii="Courier New" w:hAnsi="Courier New" w:cs="Courier New" w:hint="default"/>
      </w:rPr>
    </w:lvl>
    <w:lvl w:ilvl="2" w:tplc="103406E8" w:tentative="1">
      <w:start w:val="1"/>
      <w:numFmt w:val="bullet"/>
      <w:lvlText w:val=""/>
      <w:lvlJc w:val="left"/>
      <w:pPr>
        <w:ind w:left="2727" w:hanging="360"/>
      </w:pPr>
      <w:rPr>
        <w:rFonts w:ascii="Wingdings" w:hAnsi="Wingdings" w:hint="default"/>
      </w:rPr>
    </w:lvl>
    <w:lvl w:ilvl="3" w:tplc="6C020B62" w:tentative="1">
      <w:start w:val="1"/>
      <w:numFmt w:val="bullet"/>
      <w:lvlText w:val=""/>
      <w:lvlJc w:val="left"/>
      <w:pPr>
        <w:ind w:left="3447" w:hanging="360"/>
      </w:pPr>
      <w:rPr>
        <w:rFonts w:ascii="Symbol" w:hAnsi="Symbol" w:hint="default"/>
      </w:rPr>
    </w:lvl>
    <w:lvl w:ilvl="4" w:tplc="FBBAD00A" w:tentative="1">
      <w:start w:val="1"/>
      <w:numFmt w:val="bullet"/>
      <w:lvlText w:val="o"/>
      <w:lvlJc w:val="left"/>
      <w:pPr>
        <w:ind w:left="4167" w:hanging="360"/>
      </w:pPr>
      <w:rPr>
        <w:rFonts w:ascii="Courier New" w:hAnsi="Courier New" w:cs="Courier New" w:hint="default"/>
      </w:rPr>
    </w:lvl>
    <w:lvl w:ilvl="5" w:tplc="ACE07DF8" w:tentative="1">
      <w:start w:val="1"/>
      <w:numFmt w:val="bullet"/>
      <w:lvlText w:val=""/>
      <w:lvlJc w:val="left"/>
      <w:pPr>
        <w:ind w:left="4887" w:hanging="360"/>
      </w:pPr>
      <w:rPr>
        <w:rFonts w:ascii="Wingdings" w:hAnsi="Wingdings" w:hint="default"/>
      </w:rPr>
    </w:lvl>
    <w:lvl w:ilvl="6" w:tplc="FF6A2E02" w:tentative="1">
      <w:start w:val="1"/>
      <w:numFmt w:val="bullet"/>
      <w:lvlText w:val=""/>
      <w:lvlJc w:val="left"/>
      <w:pPr>
        <w:ind w:left="5607" w:hanging="360"/>
      </w:pPr>
      <w:rPr>
        <w:rFonts w:ascii="Symbol" w:hAnsi="Symbol" w:hint="default"/>
      </w:rPr>
    </w:lvl>
    <w:lvl w:ilvl="7" w:tplc="56206C2C" w:tentative="1">
      <w:start w:val="1"/>
      <w:numFmt w:val="bullet"/>
      <w:lvlText w:val="o"/>
      <w:lvlJc w:val="left"/>
      <w:pPr>
        <w:ind w:left="6327" w:hanging="360"/>
      </w:pPr>
      <w:rPr>
        <w:rFonts w:ascii="Courier New" w:hAnsi="Courier New" w:cs="Courier New" w:hint="default"/>
      </w:rPr>
    </w:lvl>
    <w:lvl w:ilvl="8" w:tplc="3A761A6E" w:tentative="1">
      <w:start w:val="1"/>
      <w:numFmt w:val="bullet"/>
      <w:lvlText w:val=""/>
      <w:lvlJc w:val="left"/>
      <w:pPr>
        <w:ind w:left="7047" w:hanging="360"/>
      </w:pPr>
      <w:rPr>
        <w:rFonts w:ascii="Wingdings" w:hAnsi="Wingdings" w:hint="default"/>
      </w:rPr>
    </w:lvl>
  </w:abstractNum>
  <w:abstractNum w:abstractNumId="5" w15:restartNumberingAfterBreak="0">
    <w:nsid w:val="413830FB"/>
    <w:multiLevelType w:val="hybridMultilevel"/>
    <w:tmpl w:val="AE243360"/>
    <w:lvl w:ilvl="0" w:tplc="70D63FAA">
      <w:start w:val="1"/>
      <w:numFmt w:val="decimal"/>
      <w:lvlText w:val="%1."/>
      <w:lvlJc w:val="left"/>
      <w:pPr>
        <w:ind w:left="720" w:hanging="360"/>
      </w:pPr>
      <w:rPr>
        <w:rFonts w:hint="default"/>
      </w:rPr>
    </w:lvl>
    <w:lvl w:ilvl="1" w:tplc="EDFEDB18" w:tentative="1">
      <w:start w:val="1"/>
      <w:numFmt w:val="lowerLetter"/>
      <w:lvlText w:val="%2."/>
      <w:lvlJc w:val="left"/>
      <w:pPr>
        <w:ind w:left="1440" w:hanging="360"/>
      </w:pPr>
    </w:lvl>
    <w:lvl w:ilvl="2" w:tplc="C4F21238" w:tentative="1">
      <w:start w:val="1"/>
      <w:numFmt w:val="lowerRoman"/>
      <w:lvlText w:val="%3."/>
      <w:lvlJc w:val="right"/>
      <w:pPr>
        <w:ind w:left="2160" w:hanging="180"/>
      </w:pPr>
    </w:lvl>
    <w:lvl w:ilvl="3" w:tplc="35627C4E" w:tentative="1">
      <w:start w:val="1"/>
      <w:numFmt w:val="decimal"/>
      <w:lvlText w:val="%4."/>
      <w:lvlJc w:val="left"/>
      <w:pPr>
        <w:ind w:left="2880" w:hanging="360"/>
      </w:pPr>
    </w:lvl>
    <w:lvl w:ilvl="4" w:tplc="33FA6662" w:tentative="1">
      <w:start w:val="1"/>
      <w:numFmt w:val="lowerLetter"/>
      <w:lvlText w:val="%5."/>
      <w:lvlJc w:val="left"/>
      <w:pPr>
        <w:ind w:left="3600" w:hanging="360"/>
      </w:pPr>
    </w:lvl>
    <w:lvl w:ilvl="5" w:tplc="3EBAD302" w:tentative="1">
      <w:start w:val="1"/>
      <w:numFmt w:val="lowerRoman"/>
      <w:lvlText w:val="%6."/>
      <w:lvlJc w:val="right"/>
      <w:pPr>
        <w:ind w:left="4320" w:hanging="180"/>
      </w:pPr>
    </w:lvl>
    <w:lvl w:ilvl="6" w:tplc="8A7C3714" w:tentative="1">
      <w:start w:val="1"/>
      <w:numFmt w:val="decimal"/>
      <w:lvlText w:val="%7."/>
      <w:lvlJc w:val="left"/>
      <w:pPr>
        <w:ind w:left="5040" w:hanging="360"/>
      </w:pPr>
    </w:lvl>
    <w:lvl w:ilvl="7" w:tplc="48344E0A" w:tentative="1">
      <w:start w:val="1"/>
      <w:numFmt w:val="lowerLetter"/>
      <w:lvlText w:val="%8."/>
      <w:lvlJc w:val="left"/>
      <w:pPr>
        <w:ind w:left="5760" w:hanging="360"/>
      </w:pPr>
    </w:lvl>
    <w:lvl w:ilvl="8" w:tplc="5038DC7E" w:tentative="1">
      <w:start w:val="1"/>
      <w:numFmt w:val="lowerRoman"/>
      <w:lvlText w:val="%9."/>
      <w:lvlJc w:val="right"/>
      <w:pPr>
        <w:ind w:left="6480" w:hanging="180"/>
      </w:pPr>
    </w:lvl>
  </w:abstractNum>
  <w:abstractNum w:abstractNumId="6" w15:restartNumberingAfterBreak="0">
    <w:nsid w:val="436375B7"/>
    <w:multiLevelType w:val="hybridMultilevel"/>
    <w:tmpl w:val="2982C6A6"/>
    <w:lvl w:ilvl="0" w:tplc="274AC454">
      <w:start w:val="1"/>
      <w:numFmt w:val="decimal"/>
      <w:lvlText w:val="%1."/>
      <w:lvlJc w:val="left"/>
      <w:pPr>
        <w:ind w:left="927" w:hanging="360"/>
      </w:pPr>
      <w:rPr>
        <w:rFonts w:hint="default"/>
      </w:rPr>
    </w:lvl>
    <w:lvl w:ilvl="1" w:tplc="7FF6A576" w:tentative="1">
      <w:start w:val="1"/>
      <w:numFmt w:val="lowerLetter"/>
      <w:lvlText w:val="%2."/>
      <w:lvlJc w:val="left"/>
      <w:pPr>
        <w:ind w:left="1647" w:hanging="360"/>
      </w:pPr>
    </w:lvl>
    <w:lvl w:ilvl="2" w:tplc="53F65C14" w:tentative="1">
      <w:start w:val="1"/>
      <w:numFmt w:val="lowerRoman"/>
      <w:lvlText w:val="%3."/>
      <w:lvlJc w:val="right"/>
      <w:pPr>
        <w:ind w:left="2367" w:hanging="180"/>
      </w:pPr>
    </w:lvl>
    <w:lvl w:ilvl="3" w:tplc="D96240A2" w:tentative="1">
      <w:start w:val="1"/>
      <w:numFmt w:val="decimal"/>
      <w:lvlText w:val="%4."/>
      <w:lvlJc w:val="left"/>
      <w:pPr>
        <w:ind w:left="3087" w:hanging="360"/>
      </w:pPr>
    </w:lvl>
    <w:lvl w:ilvl="4" w:tplc="06E02286" w:tentative="1">
      <w:start w:val="1"/>
      <w:numFmt w:val="lowerLetter"/>
      <w:lvlText w:val="%5."/>
      <w:lvlJc w:val="left"/>
      <w:pPr>
        <w:ind w:left="3807" w:hanging="360"/>
      </w:pPr>
    </w:lvl>
    <w:lvl w:ilvl="5" w:tplc="DCEA9D70" w:tentative="1">
      <w:start w:val="1"/>
      <w:numFmt w:val="lowerRoman"/>
      <w:lvlText w:val="%6."/>
      <w:lvlJc w:val="right"/>
      <w:pPr>
        <w:ind w:left="4527" w:hanging="180"/>
      </w:pPr>
    </w:lvl>
    <w:lvl w:ilvl="6" w:tplc="636ED964" w:tentative="1">
      <w:start w:val="1"/>
      <w:numFmt w:val="decimal"/>
      <w:lvlText w:val="%7."/>
      <w:lvlJc w:val="left"/>
      <w:pPr>
        <w:ind w:left="5247" w:hanging="360"/>
      </w:pPr>
    </w:lvl>
    <w:lvl w:ilvl="7" w:tplc="8236F864" w:tentative="1">
      <w:start w:val="1"/>
      <w:numFmt w:val="lowerLetter"/>
      <w:lvlText w:val="%8."/>
      <w:lvlJc w:val="left"/>
      <w:pPr>
        <w:ind w:left="5967" w:hanging="360"/>
      </w:pPr>
    </w:lvl>
    <w:lvl w:ilvl="8" w:tplc="9DC03954" w:tentative="1">
      <w:start w:val="1"/>
      <w:numFmt w:val="lowerRoman"/>
      <w:lvlText w:val="%9."/>
      <w:lvlJc w:val="right"/>
      <w:pPr>
        <w:ind w:left="6687" w:hanging="180"/>
      </w:pPr>
    </w:lvl>
  </w:abstractNum>
  <w:abstractNum w:abstractNumId="7" w15:restartNumberingAfterBreak="0">
    <w:nsid w:val="44B463CC"/>
    <w:multiLevelType w:val="hybridMultilevel"/>
    <w:tmpl w:val="6DACE87C"/>
    <w:lvl w:ilvl="0" w:tplc="034246A6">
      <w:start w:val="1"/>
      <w:numFmt w:val="lowerLetter"/>
      <w:lvlText w:val="%1)"/>
      <w:lvlJc w:val="left"/>
      <w:pPr>
        <w:ind w:left="927" w:hanging="360"/>
      </w:pPr>
      <w:rPr>
        <w:rFonts w:hint="default"/>
      </w:rPr>
    </w:lvl>
    <w:lvl w:ilvl="1" w:tplc="C8781B92" w:tentative="1">
      <w:start w:val="1"/>
      <w:numFmt w:val="lowerLetter"/>
      <w:lvlText w:val="%2."/>
      <w:lvlJc w:val="left"/>
      <w:pPr>
        <w:ind w:left="1647" w:hanging="360"/>
      </w:pPr>
    </w:lvl>
    <w:lvl w:ilvl="2" w:tplc="F3EC2950" w:tentative="1">
      <w:start w:val="1"/>
      <w:numFmt w:val="lowerRoman"/>
      <w:lvlText w:val="%3."/>
      <w:lvlJc w:val="right"/>
      <w:pPr>
        <w:ind w:left="2367" w:hanging="180"/>
      </w:pPr>
    </w:lvl>
    <w:lvl w:ilvl="3" w:tplc="30768A2C" w:tentative="1">
      <w:start w:val="1"/>
      <w:numFmt w:val="decimal"/>
      <w:lvlText w:val="%4."/>
      <w:lvlJc w:val="left"/>
      <w:pPr>
        <w:ind w:left="3087" w:hanging="360"/>
      </w:pPr>
    </w:lvl>
    <w:lvl w:ilvl="4" w:tplc="556447A8" w:tentative="1">
      <w:start w:val="1"/>
      <w:numFmt w:val="lowerLetter"/>
      <w:lvlText w:val="%5."/>
      <w:lvlJc w:val="left"/>
      <w:pPr>
        <w:ind w:left="3807" w:hanging="360"/>
      </w:pPr>
    </w:lvl>
    <w:lvl w:ilvl="5" w:tplc="7786C3C6" w:tentative="1">
      <w:start w:val="1"/>
      <w:numFmt w:val="lowerRoman"/>
      <w:lvlText w:val="%6."/>
      <w:lvlJc w:val="right"/>
      <w:pPr>
        <w:ind w:left="4527" w:hanging="180"/>
      </w:pPr>
    </w:lvl>
    <w:lvl w:ilvl="6" w:tplc="29ACEF78" w:tentative="1">
      <w:start w:val="1"/>
      <w:numFmt w:val="decimal"/>
      <w:lvlText w:val="%7."/>
      <w:lvlJc w:val="left"/>
      <w:pPr>
        <w:ind w:left="5247" w:hanging="360"/>
      </w:pPr>
    </w:lvl>
    <w:lvl w:ilvl="7" w:tplc="9674589E" w:tentative="1">
      <w:start w:val="1"/>
      <w:numFmt w:val="lowerLetter"/>
      <w:lvlText w:val="%8."/>
      <w:lvlJc w:val="left"/>
      <w:pPr>
        <w:ind w:left="5967" w:hanging="360"/>
      </w:pPr>
    </w:lvl>
    <w:lvl w:ilvl="8" w:tplc="2652A414" w:tentative="1">
      <w:start w:val="1"/>
      <w:numFmt w:val="lowerRoman"/>
      <w:lvlText w:val="%9."/>
      <w:lvlJc w:val="right"/>
      <w:pPr>
        <w:ind w:left="6687" w:hanging="180"/>
      </w:pPr>
    </w:lvl>
  </w:abstractNum>
  <w:abstractNum w:abstractNumId="8" w15:restartNumberingAfterBreak="0">
    <w:nsid w:val="4912048F"/>
    <w:multiLevelType w:val="hybridMultilevel"/>
    <w:tmpl w:val="390AA990"/>
    <w:lvl w:ilvl="0" w:tplc="81841850">
      <w:start w:val="1"/>
      <w:numFmt w:val="lowerLetter"/>
      <w:lvlText w:val="%1)"/>
      <w:lvlJc w:val="left"/>
      <w:pPr>
        <w:ind w:left="927" w:hanging="360"/>
      </w:pPr>
      <w:rPr>
        <w:rFonts w:hint="default"/>
      </w:rPr>
    </w:lvl>
    <w:lvl w:ilvl="1" w:tplc="0964C654" w:tentative="1">
      <w:start w:val="1"/>
      <w:numFmt w:val="lowerLetter"/>
      <w:lvlText w:val="%2."/>
      <w:lvlJc w:val="left"/>
      <w:pPr>
        <w:ind w:left="1647" w:hanging="360"/>
      </w:pPr>
    </w:lvl>
    <w:lvl w:ilvl="2" w:tplc="3DF44C50" w:tentative="1">
      <w:start w:val="1"/>
      <w:numFmt w:val="lowerRoman"/>
      <w:lvlText w:val="%3."/>
      <w:lvlJc w:val="right"/>
      <w:pPr>
        <w:ind w:left="2367" w:hanging="180"/>
      </w:pPr>
    </w:lvl>
    <w:lvl w:ilvl="3" w:tplc="E7F2F3D6" w:tentative="1">
      <w:start w:val="1"/>
      <w:numFmt w:val="decimal"/>
      <w:lvlText w:val="%4."/>
      <w:lvlJc w:val="left"/>
      <w:pPr>
        <w:ind w:left="3087" w:hanging="360"/>
      </w:pPr>
    </w:lvl>
    <w:lvl w:ilvl="4" w:tplc="1862C204" w:tentative="1">
      <w:start w:val="1"/>
      <w:numFmt w:val="lowerLetter"/>
      <w:lvlText w:val="%5."/>
      <w:lvlJc w:val="left"/>
      <w:pPr>
        <w:ind w:left="3807" w:hanging="360"/>
      </w:pPr>
    </w:lvl>
    <w:lvl w:ilvl="5" w:tplc="C808518E" w:tentative="1">
      <w:start w:val="1"/>
      <w:numFmt w:val="lowerRoman"/>
      <w:lvlText w:val="%6."/>
      <w:lvlJc w:val="right"/>
      <w:pPr>
        <w:ind w:left="4527" w:hanging="180"/>
      </w:pPr>
    </w:lvl>
    <w:lvl w:ilvl="6" w:tplc="42BA4610" w:tentative="1">
      <w:start w:val="1"/>
      <w:numFmt w:val="decimal"/>
      <w:lvlText w:val="%7."/>
      <w:lvlJc w:val="left"/>
      <w:pPr>
        <w:ind w:left="5247" w:hanging="360"/>
      </w:pPr>
    </w:lvl>
    <w:lvl w:ilvl="7" w:tplc="58669B0C" w:tentative="1">
      <w:start w:val="1"/>
      <w:numFmt w:val="lowerLetter"/>
      <w:lvlText w:val="%8."/>
      <w:lvlJc w:val="left"/>
      <w:pPr>
        <w:ind w:left="5967" w:hanging="360"/>
      </w:pPr>
    </w:lvl>
    <w:lvl w:ilvl="8" w:tplc="A46C5B14" w:tentative="1">
      <w:start w:val="1"/>
      <w:numFmt w:val="lowerRoman"/>
      <w:lvlText w:val="%9."/>
      <w:lvlJc w:val="right"/>
      <w:pPr>
        <w:ind w:left="6687" w:hanging="180"/>
      </w:pPr>
    </w:lvl>
  </w:abstractNum>
  <w:abstractNum w:abstractNumId="9" w15:restartNumberingAfterBreak="0">
    <w:nsid w:val="4ACE1223"/>
    <w:multiLevelType w:val="hybridMultilevel"/>
    <w:tmpl w:val="64EC1F1E"/>
    <w:lvl w:ilvl="0" w:tplc="6B5C122E">
      <w:start w:val="1"/>
      <w:numFmt w:val="decimal"/>
      <w:lvlText w:val="%1."/>
      <w:lvlJc w:val="left"/>
      <w:pPr>
        <w:ind w:left="720" w:hanging="360"/>
      </w:pPr>
      <w:rPr>
        <w:rFonts w:hint="default"/>
      </w:rPr>
    </w:lvl>
    <w:lvl w:ilvl="1" w:tplc="B8645866" w:tentative="1">
      <w:start w:val="1"/>
      <w:numFmt w:val="lowerLetter"/>
      <w:lvlText w:val="%2."/>
      <w:lvlJc w:val="left"/>
      <w:pPr>
        <w:ind w:left="1440" w:hanging="360"/>
      </w:pPr>
    </w:lvl>
    <w:lvl w:ilvl="2" w:tplc="B1D0E70C" w:tentative="1">
      <w:start w:val="1"/>
      <w:numFmt w:val="lowerRoman"/>
      <w:lvlText w:val="%3."/>
      <w:lvlJc w:val="right"/>
      <w:pPr>
        <w:ind w:left="2160" w:hanging="180"/>
      </w:pPr>
    </w:lvl>
    <w:lvl w:ilvl="3" w:tplc="66067856" w:tentative="1">
      <w:start w:val="1"/>
      <w:numFmt w:val="decimal"/>
      <w:lvlText w:val="%4."/>
      <w:lvlJc w:val="left"/>
      <w:pPr>
        <w:ind w:left="2880" w:hanging="360"/>
      </w:pPr>
    </w:lvl>
    <w:lvl w:ilvl="4" w:tplc="01B4BD46" w:tentative="1">
      <w:start w:val="1"/>
      <w:numFmt w:val="lowerLetter"/>
      <w:lvlText w:val="%5."/>
      <w:lvlJc w:val="left"/>
      <w:pPr>
        <w:ind w:left="3600" w:hanging="360"/>
      </w:pPr>
    </w:lvl>
    <w:lvl w:ilvl="5" w:tplc="9A1A62EE" w:tentative="1">
      <w:start w:val="1"/>
      <w:numFmt w:val="lowerRoman"/>
      <w:lvlText w:val="%6."/>
      <w:lvlJc w:val="right"/>
      <w:pPr>
        <w:ind w:left="4320" w:hanging="180"/>
      </w:pPr>
    </w:lvl>
    <w:lvl w:ilvl="6" w:tplc="B7608484" w:tentative="1">
      <w:start w:val="1"/>
      <w:numFmt w:val="decimal"/>
      <w:lvlText w:val="%7."/>
      <w:lvlJc w:val="left"/>
      <w:pPr>
        <w:ind w:left="5040" w:hanging="360"/>
      </w:pPr>
    </w:lvl>
    <w:lvl w:ilvl="7" w:tplc="26807376" w:tentative="1">
      <w:start w:val="1"/>
      <w:numFmt w:val="lowerLetter"/>
      <w:lvlText w:val="%8."/>
      <w:lvlJc w:val="left"/>
      <w:pPr>
        <w:ind w:left="5760" w:hanging="360"/>
      </w:pPr>
    </w:lvl>
    <w:lvl w:ilvl="8" w:tplc="FC4CA97A" w:tentative="1">
      <w:start w:val="1"/>
      <w:numFmt w:val="lowerRoman"/>
      <w:lvlText w:val="%9."/>
      <w:lvlJc w:val="right"/>
      <w:pPr>
        <w:ind w:left="6480" w:hanging="180"/>
      </w:pPr>
    </w:lvl>
  </w:abstractNum>
  <w:abstractNum w:abstractNumId="10" w15:restartNumberingAfterBreak="0">
    <w:nsid w:val="5B1758B5"/>
    <w:multiLevelType w:val="hybridMultilevel"/>
    <w:tmpl w:val="D0AE1D8E"/>
    <w:lvl w:ilvl="0" w:tplc="DC764F3C">
      <w:start w:val="1"/>
      <w:numFmt w:val="lowerLetter"/>
      <w:lvlText w:val="%1)"/>
      <w:lvlJc w:val="left"/>
      <w:pPr>
        <w:ind w:left="720" w:hanging="360"/>
      </w:pPr>
    </w:lvl>
    <w:lvl w:ilvl="1" w:tplc="3C1E96DE">
      <w:start w:val="1"/>
      <w:numFmt w:val="lowerLetter"/>
      <w:lvlText w:val="%2."/>
      <w:lvlJc w:val="left"/>
      <w:pPr>
        <w:ind w:left="1440" w:hanging="360"/>
      </w:pPr>
    </w:lvl>
    <w:lvl w:ilvl="2" w:tplc="42B450DE" w:tentative="1">
      <w:start w:val="1"/>
      <w:numFmt w:val="lowerRoman"/>
      <w:lvlText w:val="%3."/>
      <w:lvlJc w:val="right"/>
      <w:pPr>
        <w:ind w:left="2160" w:hanging="180"/>
      </w:pPr>
    </w:lvl>
    <w:lvl w:ilvl="3" w:tplc="E736C9D0" w:tentative="1">
      <w:start w:val="1"/>
      <w:numFmt w:val="decimal"/>
      <w:lvlText w:val="%4."/>
      <w:lvlJc w:val="left"/>
      <w:pPr>
        <w:ind w:left="2880" w:hanging="360"/>
      </w:pPr>
    </w:lvl>
    <w:lvl w:ilvl="4" w:tplc="E8A241F8" w:tentative="1">
      <w:start w:val="1"/>
      <w:numFmt w:val="lowerLetter"/>
      <w:lvlText w:val="%5."/>
      <w:lvlJc w:val="left"/>
      <w:pPr>
        <w:ind w:left="3600" w:hanging="360"/>
      </w:pPr>
    </w:lvl>
    <w:lvl w:ilvl="5" w:tplc="54D6101C" w:tentative="1">
      <w:start w:val="1"/>
      <w:numFmt w:val="lowerRoman"/>
      <w:lvlText w:val="%6."/>
      <w:lvlJc w:val="right"/>
      <w:pPr>
        <w:ind w:left="4320" w:hanging="180"/>
      </w:pPr>
    </w:lvl>
    <w:lvl w:ilvl="6" w:tplc="5406BC64" w:tentative="1">
      <w:start w:val="1"/>
      <w:numFmt w:val="decimal"/>
      <w:lvlText w:val="%7."/>
      <w:lvlJc w:val="left"/>
      <w:pPr>
        <w:ind w:left="5040" w:hanging="360"/>
      </w:pPr>
    </w:lvl>
    <w:lvl w:ilvl="7" w:tplc="F11ECA4C" w:tentative="1">
      <w:start w:val="1"/>
      <w:numFmt w:val="lowerLetter"/>
      <w:lvlText w:val="%8."/>
      <w:lvlJc w:val="left"/>
      <w:pPr>
        <w:ind w:left="5760" w:hanging="360"/>
      </w:pPr>
    </w:lvl>
    <w:lvl w:ilvl="8" w:tplc="437A1B36" w:tentative="1">
      <w:start w:val="1"/>
      <w:numFmt w:val="lowerRoman"/>
      <w:lvlText w:val="%9."/>
      <w:lvlJc w:val="right"/>
      <w:pPr>
        <w:ind w:left="6480" w:hanging="180"/>
      </w:pPr>
    </w:lvl>
  </w:abstractNum>
  <w:abstractNum w:abstractNumId="11" w15:restartNumberingAfterBreak="0">
    <w:nsid w:val="5D0C5A1A"/>
    <w:multiLevelType w:val="hybridMultilevel"/>
    <w:tmpl w:val="4E581656"/>
    <w:lvl w:ilvl="0" w:tplc="FF24994E">
      <w:start w:val="1"/>
      <w:numFmt w:val="decimal"/>
      <w:lvlText w:val="%1."/>
      <w:lvlJc w:val="left"/>
      <w:pPr>
        <w:ind w:left="720" w:hanging="360"/>
      </w:pPr>
      <w:rPr>
        <w:rFonts w:hint="default"/>
      </w:rPr>
    </w:lvl>
    <w:lvl w:ilvl="1" w:tplc="C14C0F82" w:tentative="1">
      <w:start w:val="1"/>
      <w:numFmt w:val="lowerLetter"/>
      <w:lvlText w:val="%2."/>
      <w:lvlJc w:val="left"/>
      <w:pPr>
        <w:ind w:left="1440" w:hanging="360"/>
      </w:pPr>
    </w:lvl>
    <w:lvl w:ilvl="2" w:tplc="5F06FF86" w:tentative="1">
      <w:start w:val="1"/>
      <w:numFmt w:val="lowerRoman"/>
      <w:lvlText w:val="%3."/>
      <w:lvlJc w:val="right"/>
      <w:pPr>
        <w:ind w:left="2160" w:hanging="180"/>
      </w:pPr>
    </w:lvl>
    <w:lvl w:ilvl="3" w:tplc="777A214A" w:tentative="1">
      <w:start w:val="1"/>
      <w:numFmt w:val="decimal"/>
      <w:lvlText w:val="%4."/>
      <w:lvlJc w:val="left"/>
      <w:pPr>
        <w:ind w:left="2880" w:hanging="360"/>
      </w:pPr>
    </w:lvl>
    <w:lvl w:ilvl="4" w:tplc="9F10D8FA" w:tentative="1">
      <w:start w:val="1"/>
      <w:numFmt w:val="lowerLetter"/>
      <w:lvlText w:val="%5."/>
      <w:lvlJc w:val="left"/>
      <w:pPr>
        <w:ind w:left="3600" w:hanging="360"/>
      </w:pPr>
    </w:lvl>
    <w:lvl w:ilvl="5" w:tplc="908CCCFA" w:tentative="1">
      <w:start w:val="1"/>
      <w:numFmt w:val="lowerRoman"/>
      <w:lvlText w:val="%6."/>
      <w:lvlJc w:val="right"/>
      <w:pPr>
        <w:ind w:left="4320" w:hanging="180"/>
      </w:pPr>
    </w:lvl>
    <w:lvl w:ilvl="6" w:tplc="130E5D5E" w:tentative="1">
      <w:start w:val="1"/>
      <w:numFmt w:val="decimal"/>
      <w:lvlText w:val="%7."/>
      <w:lvlJc w:val="left"/>
      <w:pPr>
        <w:ind w:left="5040" w:hanging="360"/>
      </w:pPr>
    </w:lvl>
    <w:lvl w:ilvl="7" w:tplc="594AC5B6" w:tentative="1">
      <w:start w:val="1"/>
      <w:numFmt w:val="lowerLetter"/>
      <w:lvlText w:val="%8."/>
      <w:lvlJc w:val="left"/>
      <w:pPr>
        <w:ind w:left="5760" w:hanging="360"/>
      </w:pPr>
    </w:lvl>
    <w:lvl w:ilvl="8" w:tplc="593CCFF2" w:tentative="1">
      <w:start w:val="1"/>
      <w:numFmt w:val="lowerRoman"/>
      <w:lvlText w:val="%9."/>
      <w:lvlJc w:val="right"/>
      <w:pPr>
        <w:ind w:left="6480" w:hanging="180"/>
      </w:pPr>
    </w:lvl>
  </w:abstractNum>
  <w:abstractNum w:abstractNumId="12" w15:restartNumberingAfterBreak="0">
    <w:nsid w:val="6B711732"/>
    <w:multiLevelType w:val="hybridMultilevel"/>
    <w:tmpl w:val="154EC952"/>
    <w:lvl w:ilvl="0" w:tplc="6630B874">
      <w:start w:val="1"/>
      <w:numFmt w:val="lowerLetter"/>
      <w:lvlText w:val="%1)"/>
      <w:lvlJc w:val="left"/>
      <w:pPr>
        <w:ind w:left="927" w:hanging="360"/>
      </w:pPr>
      <w:rPr>
        <w:rFonts w:hint="default"/>
      </w:rPr>
    </w:lvl>
    <w:lvl w:ilvl="1" w:tplc="F0F8086C" w:tentative="1">
      <w:start w:val="1"/>
      <w:numFmt w:val="lowerLetter"/>
      <w:lvlText w:val="%2."/>
      <w:lvlJc w:val="left"/>
      <w:pPr>
        <w:ind w:left="1647" w:hanging="360"/>
      </w:pPr>
    </w:lvl>
    <w:lvl w:ilvl="2" w:tplc="65000C9A" w:tentative="1">
      <w:start w:val="1"/>
      <w:numFmt w:val="lowerRoman"/>
      <w:lvlText w:val="%3."/>
      <w:lvlJc w:val="right"/>
      <w:pPr>
        <w:ind w:left="2367" w:hanging="180"/>
      </w:pPr>
    </w:lvl>
    <w:lvl w:ilvl="3" w:tplc="F12EF610" w:tentative="1">
      <w:start w:val="1"/>
      <w:numFmt w:val="decimal"/>
      <w:lvlText w:val="%4."/>
      <w:lvlJc w:val="left"/>
      <w:pPr>
        <w:ind w:left="3087" w:hanging="360"/>
      </w:pPr>
    </w:lvl>
    <w:lvl w:ilvl="4" w:tplc="8FEE36E2" w:tentative="1">
      <w:start w:val="1"/>
      <w:numFmt w:val="lowerLetter"/>
      <w:lvlText w:val="%5."/>
      <w:lvlJc w:val="left"/>
      <w:pPr>
        <w:ind w:left="3807" w:hanging="360"/>
      </w:pPr>
    </w:lvl>
    <w:lvl w:ilvl="5" w:tplc="CA8038BC" w:tentative="1">
      <w:start w:val="1"/>
      <w:numFmt w:val="lowerRoman"/>
      <w:lvlText w:val="%6."/>
      <w:lvlJc w:val="right"/>
      <w:pPr>
        <w:ind w:left="4527" w:hanging="180"/>
      </w:pPr>
    </w:lvl>
    <w:lvl w:ilvl="6" w:tplc="F9AC0156" w:tentative="1">
      <w:start w:val="1"/>
      <w:numFmt w:val="decimal"/>
      <w:lvlText w:val="%7."/>
      <w:lvlJc w:val="left"/>
      <w:pPr>
        <w:ind w:left="5247" w:hanging="360"/>
      </w:pPr>
    </w:lvl>
    <w:lvl w:ilvl="7" w:tplc="BCC43E86" w:tentative="1">
      <w:start w:val="1"/>
      <w:numFmt w:val="lowerLetter"/>
      <w:lvlText w:val="%8."/>
      <w:lvlJc w:val="left"/>
      <w:pPr>
        <w:ind w:left="5967" w:hanging="360"/>
      </w:pPr>
    </w:lvl>
    <w:lvl w:ilvl="8" w:tplc="EF02A492" w:tentative="1">
      <w:start w:val="1"/>
      <w:numFmt w:val="lowerRoman"/>
      <w:lvlText w:val="%9."/>
      <w:lvlJc w:val="right"/>
      <w:pPr>
        <w:ind w:left="6687" w:hanging="180"/>
      </w:pPr>
    </w:lvl>
  </w:abstractNum>
  <w:num w:numId="1" w16cid:durableId="936988687">
    <w:abstractNumId w:val="11"/>
  </w:num>
  <w:num w:numId="2" w16cid:durableId="280691105">
    <w:abstractNumId w:val="0"/>
  </w:num>
  <w:num w:numId="3" w16cid:durableId="1441729760">
    <w:abstractNumId w:val="1"/>
  </w:num>
  <w:num w:numId="4" w16cid:durableId="730421759">
    <w:abstractNumId w:val="4"/>
  </w:num>
  <w:num w:numId="5" w16cid:durableId="901597098">
    <w:abstractNumId w:val="3"/>
  </w:num>
  <w:num w:numId="6" w16cid:durableId="2081052039">
    <w:abstractNumId w:val="8"/>
  </w:num>
  <w:num w:numId="7" w16cid:durableId="1866673417">
    <w:abstractNumId w:val="10"/>
  </w:num>
  <w:num w:numId="8" w16cid:durableId="467017049">
    <w:abstractNumId w:val="2"/>
  </w:num>
  <w:num w:numId="9" w16cid:durableId="1418475875">
    <w:abstractNumId w:val="5"/>
  </w:num>
  <w:num w:numId="10" w16cid:durableId="346562304">
    <w:abstractNumId w:val="6"/>
  </w:num>
  <w:num w:numId="11" w16cid:durableId="1292055635">
    <w:abstractNumId w:val="12"/>
  </w:num>
  <w:num w:numId="12" w16cid:durableId="1945961205">
    <w:abstractNumId w:val="7"/>
  </w:num>
  <w:num w:numId="13" w16cid:durableId="902373675">
    <w:abstractNumId w:val="9"/>
  </w:num>
  <w:num w:numId="14" w16cid:durableId="471888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CCE"/>
    <w:rsid w:val="000148E3"/>
    <w:rsid w:val="00023368"/>
    <w:rsid w:val="00027919"/>
    <w:rsid w:val="00033B92"/>
    <w:rsid w:val="00043171"/>
    <w:rsid w:val="0005691F"/>
    <w:rsid w:val="00057095"/>
    <w:rsid w:val="000748E0"/>
    <w:rsid w:val="00080580"/>
    <w:rsid w:val="00083B7A"/>
    <w:rsid w:val="00094644"/>
    <w:rsid w:val="000B5B9E"/>
    <w:rsid w:val="000B7FBE"/>
    <w:rsid w:val="000C6423"/>
    <w:rsid w:val="000D2B39"/>
    <w:rsid w:val="000D3B4B"/>
    <w:rsid w:val="0011738F"/>
    <w:rsid w:val="0014722B"/>
    <w:rsid w:val="00157AEB"/>
    <w:rsid w:val="001604E1"/>
    <w:rsid w:val="00164969"/>
    <w:rsid w:val="00176D2C"/>
    <w:rsid w:val="00190C08"/>
    <w:rsid w:val="001E22D7"/>
    <w:rsid w:val="00202A08"/>
    <w:rsid w:val="0021418D"/>
    <w:rsid w:val="00214619"/>
    <w:rsid w:val="00255AB7"/>
    <w:rsid w:val="00257D8E"/>
    <w:rsid w:val="00274A1A"/>
    <w:rsid w:val="002957F5"/>
    <w:rsid w:val="002A5586"/>
    <w:rsid w:val="002B15CA"/>
    <w:rsid w:val="002B7A01"/>
    <w:rsid w:val="002D6BBC"/>
    <w:rsid w:val="002D7BBB"/>
    <w:rsid w:val="00316F0E"/>
    <w:rsid w:val="003175A1"/>
    <w:rsid w:val="00321583"/>
    <w:rsid w:val="00352779"/>
    <w:rsid w:val="00370DDE"/>
    <w:rsid w:val="003760B7"/>
    <w:rsid w:val="003C7307"/>
    <w:rsid w:val="003D7440"/>
    <w:rsid w:val="003E1F01"/>
    <w:rsid w:val="003F6ED4"/>
    <w:rsid w:val="00405EB3"/>
    <w:rsid w:val="0041226A"/>
    <w:rsid w:val="00422FC1"/>
    <w:rsid w:val="0044196D"/>
    <w:rsid w:val="00442AC7"/>
    <w:rsid w:val="0045282F"/>
    <w:rsid w:val="004666E6"/>
    <w:rsid w:val="004913B5"/>
    <w:rsid w:val="004A1CD7"/>
    <w:rsid w:val="004A692E"/>
    <w:rsid w:val="004B53CD"/>
    <w:rsid w:val="004C68FF"/>
    <w:rsid w:val="004E4BA4"/>
    <w:rsid w:val="0051186A"/>
    <w:rsid w:val="00561C3E"/>
    <w:rsid w:val="005C489E"/>
    <w:rsid w:val="005D098B"/>
    <w:rsid w:val="005E16F0"/>
    <w:rsid w:val="005E4338"/>
    <w:rsid w:val="00605222"/>
    <w:rsid w:val="006075EB"/>
    <w:rsid w:val="00644B6D"/>
    <w:rsid w:val="00651245"/>
    <w:rsid w:val="00671122"/>
    <w:rsid w:val="0069393A"/>
    <w:rsid w:val="006B4CC1"/>
    <w:rsid w:val="006D40DE"/>
    <w:rsid w:val="006F702B"/>
    <w:rsid w:val="00713A34"/>
    <w:rsid w:val="00743A51"/>
    <w:rsid w:val="0074446E"/>
    <w:rsid w:val="00750714"/>
    <w:rsid w:val="007867B4"/>
    <w:rsid w:val="00795C76"/>
    <w:rsid w:val="007A2E58"/>
    <w:rsid w:val="007A3AC3"/>
    <w:rsid w:val="007A550F"/>
    <w:rsid w:val="007A5C0C"/>
    <w:rsid w:val="007C1096"/>
    <w:rsid w:val="007D0DCC"/>
    <w:rsid w:val="007D4A60"/>
    <w:rsid w:val="007E562B"/>
    <w:rsid w:val="00801AE0"/>
    <w:rsid w:val="0080438F"/>
    <w:rsid w:val="00815FEB"/>
    <w:rsid w:val="00836F2F"/>
    <w:rsid w:val="00851173"/>
    <w:rsid w:val="008534F4"/>
    <w:rsid w:val="008606ED"/>
    <w:rsid w:val="008665EB"/>
    <w:rsid w:val="008667A4"/>
    <w:rsid w:val="008C5C65"/>
    <w:rsid w:val="009004E3"/>
    <w:rsid w:val="00905F28"/>
    <w:rsid w:val="0091511F"/>
    <w:rsid w:val="0092466F"/>
    <w:rsid w:val="00943BAB"/>
    <w:rsid w:val="00946FD5"/>
    <w:rsid w:val="00966C0F"/>
    <w:rsid w:val="00984B63"/>
    <w:rsid w:val="009D55C7"/>
    <w:rsid w:val="009F0A5A"/>
    <w:rsid w:val="00A232EB"/>
    <w:rsid w:val="00A351D9"/>
    <w:rsid w:val="00A62CF4"/>
    <w:rsid w:val="00AB231C"/>
    <w:rsid w:val="00AB46FC"/>
    <w:rsid w:val="00AC0470"/>
    <w:rsid w:val="00AC3547"/>
    <w:rsid w:val="00AD3343"/>
    <w:rsid w:val="00AD4D18"/>
    <w:rsid w:val="00AE1EAF"/>
    <w:rsid w:val="00AE3DA8"/>
    <w:rsid w:val="00AE730E"/>
    <w:rsid w:val="00B044A6"/>
    <w:rsid w:val="00B07DEF"/>
    <w:rsid w:val="00B255E7"/>
    <w:rsid w:val="00B4122C"/>
    <w:rsid w:val="00B43113"/>
    <w:rsid w:val="00B855B7"/>
    <w:rsid w:val="00B924DE"/>
    <w:rsid w:val="00B962D5"/>
    <w:rsid w:val="00B96541"/>
    <w:rsid w:val="00BA189A"/>
    <w:rsid w:val="00BB2007"/>
    <w:rsid w:val="00BB56AE"/>
    <w:rsid w:val="00BC62A9"/>
    <w:rsid w:val="00BE1C64"/>
    <w:rsid w:val="00C47AF5"/>
    <w:rsid w:val="00C51421"/>
    <w:rsid w:val="00C97256"/>
    <w:rsid w:val="00C977BA"/>
    <w:rsid w:val="00CB0795"/>
    <w:rsid w:val="00CB7D0E"/>
    <w:rsid w:val="00CC42AE"/>
    <w:rsid w:val="00CC57A6"/>
    <w:rsid w:val="00CE1E2F"/>
    <w:rsid w:val="00CF0307"/>
    <w:rsid w:val="00CF3EC9"/>
    <w:rsid w:val="00CF52DE"/>
    <w:rsid w:val="00CF699B"/>
    <w:rsid w:val="00CF6EAD"/>
    <w:rsid w:val="00D1132C"/>
    <w:rsid w:val="00D11629"/>
    <w:rsid w:val="00D24842"/>
    <w:rsid w:val="00D325B5"/>
    <w:rsid w:val="00D35624"/>
    <w:rsid w:val="00D375FB"/>
    <w:rsid w:val="00D61B21"/>
    <w:rsid w:val="00D704A9"/>
    <w:rsid w:val="00D773E8"/>
    <w:rsid w:val="00D91894"/>
    <w:rsid w:val="00DF7F74"/>
    <w:rsid w:val="00E2153E"/>
    <w:rsid w:val="00E3127D"/>
    <w:rsid w:val="00E35C5E"/>
    <w:rsid w:val="00E41E42"/>
    <w:rsid w:val="00E4205B"/>
    <w:rsid w:val="00E47246"/>
    <w:rsid w:val="00E60145"/>
    <w:rsid w:val="00E670FA"/>
    <w:rsid w:val="00E90331"/>
    <w:rsid w:val="00E90503"/>
    <w:rsid w:val="00EA1E35"/>
    <w:rsid w:val="00EA2396"/>
    <w:rsid w:val="00EC3074"/>
    <w:rsid w:val="00EF2CCE"/>
    <w:rsid w:val="00EF3400"/>
    <w:rsid w:val="00F136DF"/>
    <w:rsid w:val="00F44D21"/>
    <w:rsid w:val="00F658F5"/>
    <w:rsid w:val="00F67833"/>
    <w:rsid w:val="00F959FE"/>
    <w:rsid w:val="00FA45E3"/>
    <w:rsid w:val="00FA6496"/>
    <w:rsid w:val="00FC6195"/>
    <w:rsid w:val="00FD2630"/>
    <w:rsid w:val="00FD67EB"/>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322F"/>
  <w15:chartTrackingRefBased/>
  <w15:docId w15:val="{D3F901AA-2664-402A-9DBD-4EED6091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ny">
    <w:name w:val="Normal"/>
    <w:qFormat/>
    <w:rsid w:val="0091511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B5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35624"/>
    <w:pPr>
      <w:ind w:left="720"/>
      <w:contextualSpacing/>
    </w:pPr>
  </w:style>
  <w:style w:type="paragraph" w:styleId="Tekstdymka">
    <w:name w:val="Balloon Text"/>
    <w:basedOn w:val="Normalny"/>
    <w:link w:val="TekstdymkaZnak"/>
    <w:uiPriority w:val="99"/>
    <w:semiHidden/>
    <w:unhideWhenUsed/>
    <w:rsid w:val="00442AC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2AC7"/>
    <w:rPr>
      <w:rFonts w:ascii="Segoe UI" w:hAnsi="Segoe UI" w:cs="Segoe UI"/>
      <w:sz w:val="18"/>
      <w:szCs w:val="18"/>
    </w:rPr>
  </w:style>
  <w:style w:type="paragraph" w:styleId="Nagwek">
    <w:name w:val="header"/>
    <w:basedOn w:val="Normalny"/>
    <w:link w:val="NagwekZnak"/>
    <w:uiPriority w:val="99"/>
    <w:unhideWhenUsed/>
    <w:rsid w:val="00157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7AEB"/>
  </w:style>
  <w:style w:type="paragraph" w:styleId="Stopka">
    <w:name w:val="footer"/>
    <w:basedOn w:val="Normalny"/>
    <w:link w:val="StopkaZnak"/>
    <w:uiPriority w:val="99"/>
    <w:unhideWhenUsed/>
    <w:rsid w:val="00157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7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432</Words>
  <Characters>2463</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Bartłomiej Zatoński</dc:creator>
  <cp:lastModifiedBy>Service CSX</cp:lastModifiedBy>
  <cp:revision>4</cp:revision>
  <cp:lastPrinted>2017-10-03T07:04:00Z</cp:lastPrinted>
  <dcterms:created xsi:type="dcterms:W3CDTF">2024-07-01T05:04:00Z</dcterms:created>
  <dcterms:modified xsi:type="dcterms:W3CDTF">2024-07-09T14:21:00Z</dcterms:modified>
</cp:coreProperties>
</file>